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AC" w:rsidRDefault="00157896" w:rsidP="0015789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Уставом Закомалдинского сельсовета Куртамышского района Курганской области: 1.</w:t>
      </w:r>
      <w:r w:rsidR="004D5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Закомалдинская сельская Дума является представительным органом местного самоуправления Закомалдинского сельсовета.</w:t>
      </w:r>
    </w:p>
    <w:p w:rsidR="00157896" w:rsidRDefault="00157896" w:rsidP="0015789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5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Закомалдинская сельская Дума состоит из семи депутатов, избираемых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выборов на основе всеобщего равного и прямого  избирательного права при тайном голосовании сроком на 5 лет. Полномочия Закомалдинской сельской Думы прежнего созыва сохраняются до дня проведения первого заселения Закомалдинской сельской Думы нового созыва, за исключением </w:t>
      </w:r>
      <w:r w:rsidR="004D5155">
        <w:rPr>
          <w:rFonts w:ascii="Times New Roman" w:hAnsi="Times New Roman" w:cs="Times New Roman"/>
          <w:sz w:val="24"/>
          <w:szCs w:val="24"/>
        </w:rPr>
        <w:t>случаев досрочного прекращения полномочий Закомалдинской Думы по основаниям, предусмотренным статьей 24 Устава.</w:t>
      </w:r>
    </w:p>
    <w:p w:rsidR="004D5155" w:rsidRDefault="004D5155" w:rsidP="0015789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Срок полномочий Закомалдинской сельской Думы составляет 5 лет.</w:t>
      </w:r>
    </w:p>
    <w:p w:rsidR="004D5155" w:rsidRDefault="004D5155" w:rsidP="0015789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Заседание Закомалдинской сельской Думы считается правомочным, если на нем присутствует не менее 50 процентов от числа избранных депутатов. Заседания Закомалдинской сельской Думы проводиться не реже одного раза в три месяца.</w:t>
      </w:r>
    </w:p>
    <w:p w:rsidR="004D5155" w:rsidRDefault="004D5155" w:rsidP="0015789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Вновь избранная Закомалдинская сельская Дума собирается на первое заседание </w:t>
      </w:r>
      <w:r w:rsidR="001A774F">
        <w:rPr>
          <w:rFonts w:ascii="Times New Roman" w:hAnsi="Times New Roman" w:cs="Times New Roman"/>
          <w:sz w:val="24"/>
          <w:szCs w:val="24"/>
        </w:rPr>
        <w:t>не позднее30 дней со дня избран</w:t>
      </w:r>
      <w:r>
        <w:rPr>
          <w:rFonts w:ascii="Times New Roman" w:hAnsi="Times New Roman" w:cs="Times New Roman"/>
          <w:sz w:val="24"/>
          <w:szCs w:val="24"/>
        </w:rPr>
        <w:t>ия Закомалдинской сельской Думы в правомочном составе.</w:t>
      </w:r>
    </w:p>
    <w:p w:rsidR="001A774F" w:rsidRDefault="001A774F" w:rsidP="0015789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Закомалдинская сельская Дума обладает правами юридического лица.</w:t>
      </w:r>
    </w:p>
    <w:p w:rsidR="001A774F" w:rsidRDefault="001A774F" w:rsidP="0015789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Закомалдинская сельская Дума подконтрольна и подотчетна населению Закомалдинского сельсовета. </w:t>
      </w:r>
    </w:p>
    <w:p w:rsidR="001A774F" w:rsidRDefault="001A774F" w:rsidP="0015789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A774F" w:rsidRDefault="001A774F" w:rsidP="001A774F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исключительной компетенции Закомалдинской сельской Думы находятся:</w:t>
      </w:r>
    </w:p>
    <w:p w:rsidR="001A774F" w:rsidRDefault="001A774F" w:rsidP="001A774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Устава, внесение в него изменений и (или) дополнений;</w:t>
      </w:r>
    </w:p>
    <w:p w:rsidR="001A774F" w:rsidRDefault="001A774F" w:rsidP="001A774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проекта бюджета Закомалдинского сельсовета, утверждение бюджета Закомалдинского сельсовета,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исполнением, утверждение отчета об исполнении бюджета Закомалдинского сельсовета с соблюдением требований, </w:t>
      </w:r>
      <w:r w:rsidR="009352F5">
        <w:rPr>
          <w:rFonts w:ascii="Times New Roman" w:hAnsi="Times New Roman" w:cs="Times New Roman"/>
          <w:sz w:val="24"/>
          <w:szCs w:val="24"/>
        </w:rPr>
        <w:t>установленных Бюджетным кодексом Российской Федерации;</w:t>
      </w:r>
    </w:p>
    <w:p w:rsidR="009352F5" w:rsidRDefault="009352F5" w:rsidP="001A774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Установление, изменение и отмена местных налогов и сборов, определение их ставок в соответствии с законодательством Российской Федерации о налогах и сборов;</w:t>
      </w:r>
    </w:p>
    <w:p w:rsidR="009352F5" w:rsidRDefault="009352F5" w:rsidP="001A774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планов и программ развития Закомалдинского сельсовета, утверждение отчетов об их исполнении;</w:t>
      </w:r>
    </w:p>
    <w:p w:rsidR="009352F5" w:rsidRDefault="009352F5" w:rsidP="001A774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порядка управления и распоряжения  имуществом, находящимся в собственности Закомалдинского сельсовета;</w:t>
      </w:r>
    </w:p>
    <w:p w:rsidR="009352F5" w:rsidRDefault="009352F5" w:rsidP="001A774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порядка принятия решений о создании, реорганизации и ликвидации муниципальных предприятий Закомалдинского сельсовета, а также об установлении тарифов на</w:t>
      </w:r>
      <w:r w:rsidR="00932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 муниципальных предприятий Закомалдинского сельсовета и работы,</w:t>
      </w:r>
      <w:r w:rsidR="009326D0">
        <w:rPr>
          <w:rFonts w:ascii="Times New Roman" w:hAnsi="Times New Roman" w:cs="Times New Roman"/>
          <w:sz w:val="24"/>
          <w:szCs w:val="24"/>
        </w:rPr>
        <w:t xml:space="preserve"> выполняемые этими муниципальными предприятиями и учреждениями, за исключением случаев, предусмотренных федеральными законами;</w:t>
      </w:r>
    </w:p>
    <w:p w:rsidR="009326D0" w:rsidRDefault="009326D0" w:rsidP="001A774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порядка материально-технического и организационного обеспечения деятельности органов местного самоуправления Закомалдинского сельсовета;</w:t>
      </w:r>
    </w:p>
    <w:p w:rsidR="009326D0" w:rsidRDefault="009326D0" w:rsidP="001A774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 утратившим силу решения Закомалдинской сельской Думы от 27.02.2014г. №9;</w:t>
      </w:r>
    </w:p>
    <w:p w:rsidR="009326D0" w:rsidRDefault="009326D0" w:rsidP="001A774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 утратившим силу решением Закомалдинской сельской Думы от 27.02.2014г. №9;</w:t>
      </w:r>
    </w:p>
    <w:p w:rsidR="009326D0" w:rsidRDefault="009326D0" w:rsidP="009326D0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326D0">
        <w:rPr>
          <w:rFonts w:ascii="Times New Roman" w:hAnsi="Times New Roman" w:cs="Times New Roman"/>
          <w:sz w:val="24"/>
          <w:szCs w:val="24"/>
        </w:rPr>
        <w:t>Принятие решения об удаления Главы Закомалдинского сельсовета в отставку.</w:t>
      </w:r>
    </w:p>
    <w:p w:rsidR="009326D0" w:rsidRDefault="006C7597" w:rsidP="009326D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Закомалдинской сельской Думы также относятся:</w:t>
      </w:r>
    </w:p>
    <w:p w:rsidR="006C7597" w:rsidRDefault="006C7597" w:rsidP="006C7597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официальных символов Закомалдинского сельсовета и порядок официального использования указанных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симврлов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7597" w:rsidRDefault="006C7597" w:rsidP="006C7597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Утверждения структуры Администрации Закомалдинского сельсовета по преставлению главы Закомалдинского сельсовета;</w:t>
      </w:r>
    </w:p>
    <w:p w:rsidR="00E118A3" w:rsidRDefault="00E118A3" w:rsidP="00E118A3">
      <w:p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Р</w:t>
      </w:r>
      <w:r w:rsidR="006C7597">
        <w:rPr>
          <w:rFonts w:ascii="Times New Roman" w:hAnsi="Times New Roman" w:cs="Times New Roman"/>
          <w:sz w:val="24"/>
          <w:szCs w:val="24"/>
        </w:rPr>
        <w:t>азработка программ комплексного развития систем коммунальной инфраструктуры Закомалдинского сельсовета, программ ком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C7597">
        <w:rPr>
          <w:rFonts w:ascii="Times New Roman" w:hAnsi="Times New Roman" w:cs="Times New Roman"/>
          <w:sz w:val="24"/>
          <w:szCs w:val="24"/>
        </w:rPr>
        <w:t>лексного развития транспортной инфраструктуры Закомалдинского сельсовета, программ компле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C7597">
        <w:rPr>
          <w:rFonts w:ascii="Times New Roman" w:hAnsi="Times New Roman" w:cs="Times New Roman"/>
          <w:sz w:val="24"/>
          <w:szCs w:val="24"/>
        </w:rPr>
        <w:t>сного развития социальной инф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C7597">
        <w:rPr>
          <w:rFonts w:ascii="Times New Roman" w:hAnsi="Times New Roman" w:cs="Times New Roman"/>
          <w:sz w:val="24"/>
          <w:szCs w:val="24"/>
        </w:rPr>
        <w:t>аструктуры Закомалдинского сельсовета, требования к которым устанавливаются Правительством Российской Федерации;</w:t>
      </w:r>
    </w:p>
    <w:p w:rsidR="00E118A3" w:rsidRDefault="00E118A3" w:rsidP="00E118A3">
      <w:p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Формирование избирательной комиссии Закомалдинского сельсовета;</w:t>
      </w:r>
    </w:p>
    <w:p w:rsidR="00E118A3" w:rsidRDefault="00E118A3" w:rsidP="00E118A3">
      <w:p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Установление налоговых льгот по местным налогам, оснований и порядка их применения;</w:t>
      </w:r>
    </w:p>
    <w:p w:rsidR="00E118A3" w:rsidRDefault="00E118A3" w:rsidP="00E118A3">
      <w:p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Утверждение генерального плана Закомалдинского сельсовета, в том числе изменений в него;</w:t>
      </w:r>
    </w:p>
    <w:p w:rsidR="00E118A3" w:rsidRDefault="00E118A3" w:rsidP="00E118A3">
      <w:p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Установление состава, порядок подготовки и утверждения местных нормативов градостроительного проектирования Закомалдинского сельсовета;</w:t>
      </w:r>
    </w:p>
    <w:p w:rsidR="00E118A3" w:rsidRDefault="00E118A3" w:rsidP="00E118A3">
      <w:p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Утверждение правил землепользования и застройки Закомалдинского сельсовета;</w:t>
      </w:r>
    </w:p>
    <w:p w:rsidR="00E118A3" w:rsidRDefault="00E118A3" w:rsidP="00E118A3">
      <w:p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Утверждение порядка формирования, размещения, исполнения и контроля з исполнением  муниципального заказа;</w:t>
      </w:r>
    </w:p>
    <w:p w:rsidR="00E118A3" w:rsidRDefault="009C078C" w:rsidP="00E118A3">
      <w:p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Заслушивание ежегодных отчетов главы Закомалдинского сельсовета;</w:t>
      </w:r>
    </w:p>
    <w:p w:rsidR="009C078C" w:rsidRDefault="009C078C" w:rsidP="00E118A3">
      <w:p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Утверждение структуры и объема муниципального заказа по преставлению органов местного самоуправления,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размещением и исполнением;</w:t>
      </w:r>
    </w:p>
    <w:p w:rsidR="009C078C" w:rsidRDefault="009C078C" w:rsidP="00E118A3">
      <w:p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 Утверждение тарифов на товар и услуги организаций коммунального комплекса ( за исключением тарифов на товары и услуги организаций коммунального комплекса – производителей товаров и услуг в сфере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 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тарифам) для потребителя;</w:t>
      </w:r>
    </w:p>
    <w:p w:rsidR="00926313" w:rsidRDefault="00926313" w:rsidP="00E118A3">
      <w:p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 Установление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системы оплаты труда работников муниципальных учреждений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порядка ее применения;</w:t>
      </w:r>
    </w:p>
    <w:p w:rsidR="00926313" w:rsidRDefault="00926313" w:rsidP="00E118A3">
      <w:p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 Принятие решения о привлечении жителей Закомалдинского сельсовета к социально значимым для поселения работам;</w:t>
      </w:r>
    </w:p>
    <w:p w:rsidR="00926313" w:rsidRDefault="00926313" w:rsidP="00E118A3">
      <w:p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 Назначение муниципальных выборов и местного референдума;</w:t>
      </w:r>
    </w:p>
    <w:p w:rsidR="00926313" w:rsidRDefault="00926313" w:rsidP="00E118A3">
      <w:p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 Утверждение схемы избирательных округов на территории муниципального образования;</w:t>
      </w:r>
    </w:p>
    <w:p w:rsidR="00926313" w:rsidRDefault="00926313" w:rsidP="00E118A3">
      <w:p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  Внесение в Курганскую областную Думу законопроектов в порядке законодательной инициати</w:t>
      </w:r>
      <w:r w:rsidR="000F0174">
        <w:rPr>
          <w:rFonts w:ascii="Times New Roman" w:hAnsi="Times New Roman" w:cs="Times New Roman"/>
          <w:sz w:val="24"/>
          <w:szCs w:val="24"/>
        </w:rPr>
        <w:t>вы в соответствии с законодательством Курганской области, устанавливающим порядок принятия актов в Курганской области;</w:t>
      </w:r>
    </w:p>
    <w:p w:rsidR="000F0174" w:rsidRDefault="000F0174" w:rsidP="00E118A3">
      <w:p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 Учреждение печатного средства массовой информации для официального опубликования муниципальных правовых актов Закомалдинского сельсовета;</w:t>
      </w:r>
    </w:p>
    <w:p w:rsidR="000F0174" w:rsidRDefault="000F0174" w:rsidP="00E118A3">
      <w:p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 Иные полномочия в соответствии с федеральным законом и принимаемым в соответствии с ним законом Курганской области и настоящим Уставом.</w:t>
      </w:r>
    </w:p>
    <w:p w:rsidR="00D043E7" w:rsidRDefault="00D043E7" w:rsidP="00D043E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043E7" w:rsidRDefault="00D043E7" w:rsidP="00D043E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043E7" w:rsidRDefault="00D043E7" w:rsidP="00D043E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043E7" w:rsidRDefault="00D043E7" w:rsidP="00D043E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депутатов Закомалдинской сельской Думы 5 созыва, состоялись 14 сентября 2014 года. Избрано 7 депутатов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Список депутатов  Закомалдинской сельской Думы на 01.01.2015 года</w:t>
      </w:r>
    </w:p>
    <w:p w:rsidR="00D043E7" w:rsidRDefault="00D043E7" w:rsidP="00D043E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043E7" w:rsidRDefault="00D043E7" w:rsidP="00D043E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Председатель Закомалдинской сельской Думы – Федоров Александр Васильевич 31.01.1957г.р., образование среднее специальное, Глава Закомалдинского сельсовета.</w:t>
      </w:r>
    </w:p>
    <w:p w:rsidR="00D043E7" w:rsidRDefault="00D043E7" w:rsidP="00D043E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043E7" w:rsidRDefault="00D043E7" w:rsidP="00D043E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043E7" w:rsidRDefault="00D043E7" w:rsidP="00D043E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043E7" w:rsidRDefault="00D043E7" w:rsidP="00D043E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043E7" w:rsidRDefault="00D043E7" w:rsidP="00D043E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043E7" w:rsidRDefault="00D043E7" w:rsidP="00E118A3">
      <w:pPr>
        <w:ind w:left="108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43E7" w:rsidRDefault="00D043E7" w:rsidP="00E118A3">
      <w:pPr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926313" w:rsidRDefault="00926313" w:rsidP="00E118A3">
      <w:pPr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E118A3" w:rsidRPr="00E118A3" w:rsidRDefault="00E118A3" w:rsidP="00E118A3">
      <w:pPr>
        <w:pStyle w:val="a3"/>
        <w:ind w:left="1800"/>
        <w:jc w:val="left"/>
        <w:rPr>
          <w:rFonts w:ascii="Times New Roman" w:hAnsi="Times New Roman" w:cs="Times New Roman"/>
          <w:sz w:val="24"/>
          <w:szCs w:val="24"/>
        </w:rPr>
      </w:pPr>
    </w:p>
    <w:p w:rsidR="00E118A3" w:rsidRPr="00E118A3" w:rsidRDefault="00E118A3" w:rsidP="00E118A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118A3" w:rsidRPr="00E118A3" w:rsidRDefault="00E118A3" w:rsidP="00E118A3">
      <w:pPr>
        <w:pStyle w:val="a3"/>
        <w:ind w:left="1800"/>
        <w:jc w:val="left"/>
        <w:rPr>
          <w:rFonts w:ascii="Times New Roman" w:hAnsi="Times New Roman" w:cs="Times New Roman"/>
          <w:sz w:val="24"/>
          <w:szCs w:val="24"/>
        </w:rPr>
      </w:pPr>
    </w:p>
    <w:p w:rsidR="006C7597" w:rsidRPr="009326D0" w:rsidRDefault="006C7597" w:rsidP="006C7597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sectPr w:rsidR="006C7597" w:rsidRPr="0093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80C"/>
    <w:multiLevelType w:val="hybridMultilevel"/>
    <w:tmpl w:val="A15A89E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C91505"/>
    <w:multiLevelType w:val="hybridMultilevel"/>
    <w:tmpl w:val="1FA21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53432"/>
    <w:multiLevelType w:val="hybridMultilevel"/>
    <w:tmpl w:val="6D88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53D0A"/>
    <w:multiLevelType w:val="hybridMultilevel"/>
    <w:tmpl w:val="F7F8A5B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8D7121"/>
    <w:multiLevelType w:val="hybridMultilevel"/>
    <w:tmpl w:val="FDD6C01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32347B"/>
    <w:multiLevelType w:val="hybridMultilevel"/>
    <w:tmpl w:val="365CB1A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1591C55"/>
    <w:multiLevelType w:val="hybridMultilevel"/>
    <w:tmpl w:val="2BC8F3B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11F31F6"/>
    <w:multiLevelType w:val="hybridMultilevel"/>
    <w:tmpl w:val="CEF66E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51173F"/>
    <w:multiLevelType w:val="hybridMultilevel"/>
    <w:tmpl w:val="025CC4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86"/>
    <w:rsid w:val="000F0174"/>
    <w:rsid w:val="00157896"/>
    <w:rsid w:val="001A774F"/>
    <w:rsid w:val="0039663A"/>
    <w:rsid w:val="004D5155"/>
    <w:rsid w:val="00672A86"/>
    <w:rsid w:val="006C7597"/>
    <w:rsid w:val="007820AC"/>
    <w:rsid w:val="00926313"/>
    <w:rsid w:val="009326D0"/>
    <w:rsid w:val="009352F5"/>
    <w:rsid w:val="009C078C"/>
    <w:rsid w:val="00D043E7"/>
    <w:rsid w:val="00E1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2016-04-07T04:27:00Z</dcterms:created>
  <dcterms:modified xsi:type="dcterms:W3CDTF">2016-04-07T04:27:00Z</dcterms:modified>
</cp:coreProperties>
</file>