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19" w:rsidRPr="008D7B99" w:rsidRDefault="00F53219" w:rsidP="00F53219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F53219" w:rsidRPr="008D7B99" w:rsidRDefault="00F53219" w:rsidP="00F53219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F53219" w:rsidRPr="008D7B99" w:rsidRDefault="00F53219" w:rsidP="00F53219">
      <w:pPr>
        <w:jc w:val="center"/>
        <w:rPr>
          <w:b/>
        </w:rPr>
      </w:pPr>
      <w:r>
        <w:rPr>
          <w:b/>
        </w:rPr>
        <w:t>ПУШКИНСКИЙ</w:t>
      </w:r>
      <w:r w:rsidRPr="008D7B99">
        <w:rPr>
          <w:b/>
        </w:rPr>
        <w:t xml:space="preserve"> СЕЛЬСОВЕТ</w:t>
      </w:r>
    </w:p>
    <w:p w:rsidR="00F53219" w:rsidRPr="008D7B99" w:rsidRDefault="00F53219" w:rsidP="00F53219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 xml:space="preserve">ПУШКИНСКОГО </w:t>
      </w:r>
      <w:r w:rsidRPr="008D7B99">
        <w:rPr>
          <w:b/>
        </w:rPr>
        <w:t>СЕЛЬСОВЕТА</w:t>
      </w:r>
    </w:p>
    <w:p w:rsidR="00F53219" w:rsidRPr="008D7B99" w:rsidRDefault="00F53219" w:rsidP="00F53219">
      <w:pPr>
        <w:jc w:val="center"/>
        <w:rPr>
          <w:b/>
        </w:rPr>
      </w:pPr>
    </w:p>
    <w:p w:rsidR="00F53219" w:rsidRPr="008D7B99" w:rsidRDefault="00F53219" w:rsidP="00F53219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F53219" w:rsidRDefault="00F53219" w:rsidP="00F53219">
      <w:pPr>
        <w:rPr>
          <w:b/>
        </w:rPr>
      </w:pPr>
    </w:p>
    <w:p w:rsidR="00F53219" w:rsidRPr="00A336DF" w:rsidRDefault="00F53219" w:rsidP="00F53219">
      <w:r w:rsidRPr="00A336DF">
        <w:t xml:space="preserve">от </w:t>
      </w:r>
      <w:r>
        <w:t>2</w:t>
      </w:r>
      <w:r w:rsidR="00391F54">
        <w:t>4</w:t>
      </w:r>
      <w:r w:rsidRPr="008B2BF5">
        <w:t xml:space="preserve"> </w:t>
      </w:r>
      <w:r>
        <w:t xml:space="preserve">октября </w:t>
      </w:r>
      <w:r w:rsidRPr="00A336DF">
        <w:t>201</w:t>
      </w:r>
      <w:r>
        <w:t xml:space="preserve">6 </w:t>
      </w:r>
      <w:r w:rsidRPr="00A336DF">
        <w:t xml:space="preserve">года   </w:t>
      </w:r>
      <w:r>
        <w:t xml:space="preserve">      </w:t>
      </w:r>
      <w:r w:rsidRPr="00A336DF">
        <w:t xml:space="preserve">   </w:t>
      </w:r>
      <w:r>
        <w:t xml:space="preserve">  </w:t>
      </w:r>
      <w:r w:rsidRPr="00A336DF">
        <w:t xml:space="preserve">   </w:t>
      </w:r>
      <w:r>
        <w:t xml:space="preserve">                 №  23/</w:t>
      </w:r>
    </w:p>
    <w:p w:rsidR="00F53219" w:rsidRDefault="00F53219" w:rsidP="00F53219">
      <w:r w:rsidRPr="00A336DF">
        <w:t>с. Пушкино</w:t>
      </w:r>
    </w:p>
    <w:p w:rsidR="00F53219" w:rsidRPr="00A336DF" w:rsidRDefault="00F53219" w:rsidP="00F53219"/>
    <w:p w:rsidR="008F123A" w:rsidRPr="008F123A" w:rsidRDefault="008F123A" w:rsidP="008F123A">
      <w:pPr>
        <w:pStyle w:val="ConsPlusTitle"/>
        <w:spacing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123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по профессиям рабочих Администрации Пушкинского сельсовета и работников по профессии рабочих муниципальных учреждений Пушкинского сельсовета, где введены новые (отраслевые) системы оплаты труда</w:t>
      </w:r>
    </w:p>
    <w:p w:rsidR="00E342CB" w:rsidRPr="00752D82" w:rsidRDefault="00E342CB"/>
    <w:p w:rsidR="00752D82" w:rsidRPr="004D3DD6" w:rsidRDefault="00752D82" w:rsidP="00752D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3DD6">
        <w:rPr>
          <w:rFonts w:ascii="Times New Roman" w:hAnsi="Times New Roman" w:cs="Times New Roman"/>
          <w:sz w:val="26"/>
          <w:szCs w:val="26"/>
        </w:rPr>
        <w:t xml:space="preserve">           В соответствии со </w:t>
      </w:r>
      <w:hyperlink r:id="rId5" w:history="1">
        <w:r w:rsidRPr="004D3DD6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статьей 144</w:t>
        </w:r>
      </w:hyperlink>
      <w:r w:rsidRPr="004D3DD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пунктом 2-1 Постановления Правительства Курганской области от 31 марта 2009 года № 152 «Об утверждении Положения об оплате труда работников по общеотраслевым должностям служащих и профессиям рабочих государственных учреждений Курганской области, где введены новые (отраслевые) системы оплаты труда», Администрация Пушкинского сельсовета </w:t>
      </w:r>
    </w:p>
    <w:p w:rsidR="00752D82" w:rsidRPr="004D3DD6" w:rsidRDefault="00752D82" w:rsidP="00752D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4D3DD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1294D" w:rsidRPr="004D3DD6" w:rsidRDefault="00C1294D" w:rsidP="00752D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752D82" w:rsidRPr="004D3DD6" w:rsidRDefault="00752D82" w:rsidP="00752D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3DD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6" w:history="1">
        <w:r w:rsidRPr="004D3DD6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Положение</w:t>
        </w:r>
      </w:hyperlink>
      <w:r w:rsidRPr="004D3DD6">
        <w:rPr>
          <w:rFonts w:ascii="Times New Roman" w:hAnsi="Times New Roman" w:cs="Times New Roman"/>
          <w:sz w:val="26"/>
          <w:szCs w:val="26"/>
        </w:rPr>
        <w:t xml:space="preserve"> об оплате труда работников по профессиям рабочих Администрации Пушкинского сельсовета и работников по профессии рабочих муниципальных учреждений Пушкинского сельсовета, где введены новые (отраслевые) системы оплаты труда, согласно приложению к настоящему постановлению.</w:t>
      </w:r>
    </w:p>
    <w:p w:rsidR="00752D82" w:rsidRPr="004D3DD6" w:rsidRDefault="00752D82" w:rsidP="00752D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3DD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D3DD6">
        <w:rPr>
          <w:rFonts w:ascii="Times New Roman" w:hAnsi="Times New Roman" w:cs="Times New Roman"/>
          <w:sz w:val="26"/>
          <w:szCs w:val="26"/>
        </w:rPr>
        <w:t>Установить, что расходы, связанные с введением новой (отраслевой) системы оплаты труда для работников по профессиям рабочих Администрации Пушкинского сельсовета и работников по профессиям рабочих муниципальных учреждений Пушкинского сельсовета, производятся в пределах выделенных бюджетных ассигнований.</w:t>
      </w:r>
      <w:proofErr w:type="gramEnd"/>
    </w:p>
    <w:p w:rsidR="00752D82" w:rsidRPr="004D3DD6" w:rsidRDefault="00752D82" w:rsidP="00752D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3DD6">
        <w:rPr>
          <w:rFonts w:ascii="Times New Roman" w:hAnsi="Times New Roman" w:cs="Times New Roman"/>
          <w:sz w:val="26"/>
          <w:szCs w:val="26"/>
        </w:rPr>
        <w:t>3. Признать утратившим силу постановление Администрации Пушкинского сельсовета от 06 ноября 2012 года № 38 «Об утверждении Положения об оплате труда работников по профессиям рабочих Администрации Пушкинского сельсовета и работников по профессии рабочих муниципальных учреждений Пушкинского сельсовета, где введены новые (отраслевые) системы оплаты труда».</w:t>
      </w:r>
    </w:p>
    <w:p w:rsidR="00752D82" w:rsidRPr="004D3DD6" w:rsidRDefault="00752D82" w:rsidP="00752D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3DD6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официального опубликования и распространяется на </w:t>
      </w:r>
      <w:r w:rsidR="005F2116" w:rsidRPr="004D3DD6">
        <w:rPr>
          <w:rFonts w:ascii="Times New Roman" w:hAnsi="Times New Roman" w:cs="Times New Roman"/>
          <w:sz w:val="26"/>
          <w:szCs w:val="26"/>
        </w:rPr>
        <w:t>право</w:t>
      </w:r>
      <w:r w:rsidRPr="004D3DD6">
        <w:rPr>
          <w:rFonts w:ascii="Times New Roman" w:hAnsi="Times New Roman" w:cs="Times New Roman"/>
          <w:sz w:val="26"/>
          <w:szCs w:val="26"/>
        </w:rPr>
        <w:t>отношения</w:t>
      </w:r>
      <w:r w:rsidR="005F2116" w:rsidRPr="004D3DD6">
        <w:rPr>
          <w:rFonts w:ascii="Times New Roman" w:hAnsi="Times New Roman" w:cs="Times New Roman"/>
          <w:sz w:val="26"/>
          <w:szCs w:val="26"/>
        </w:rPr>
        <w:t xml:space="preserve">, возникшие </w:t>
      </w:r>
      <w:r w:rsidRPr="004D3DD6">
        <w:rPr>
          <w:rFonts w:ascii="Times New Roman" w:hAnsi="Times New Roman" w:cs="Times New Roman"/>
          <w:sz w:val="26"/>
          <w:szCs w:val="26"/>
        </w:rPr>
        <w:t xml:space="preserve"> с 1 октября 2016 года.</w:t>
      </w:r>
    </w:p>
    <w:p w:rsidR="00752D82" w:rsidRPr="004D3DD6" w:rsidRDefault="00752D82" w:rsidP="00752D82">
      <w:pPr>
        <w:jc w:val="both"/>
        <w:rPr>
          <w:sz w:val="26"/>
          <w:szCs w:val="26"/>
        </w:rPr>
      </w:pPr>
      <w:r w:rsidRPr="004D3DD6">
        <w:rPr>
          <w:sz w:val="26"/>
          <w:szCs w:val="26"/>
        </w:rPr>
        <w:t xml:space="preserve">         </w:t>
      </w:r>
      <w:r w:rsidR="00055EE4" w:rsidRPr="004D3DD6">
        <w:rPr>
          <w:sz w:val="26"/>
          <w:szCs w:val="26"/>
        </w:rPr>
        <w:t>5</w:t>
      </w:r>
      <w:r w:rsidRPr="004D3DD6">
        <w:rPr>
          <w:sz w:val="26"/>
          <w:szCs w:val="26"/>
        </w:rPr>
        <w:t xml:space="preserve">. Данное постановление опубликовать в </w:t>
      </w:r>
      <w:r w:rsidR="004D3DD6" w:rsidRPr="004D3DD6">
        <w:rPr>
          <w:sz w:val="26"/>
          <w:szCs w:val="26"/>
        </w:rPr>
        <w:t xml:space="preserve">информационном бюллетене </w:t>
      </w:r>
      <w:r w:rsidRPr="004D3DD6">
        <w:rPr>
          <w:sz w:val="26"/>
          <w:szCs w:val="26"/>
        </w:rPr>
        <w:t>Администрации Пушкинского сельсовета «Пушкинский вестник» и разместить на официальном сайте Адм</w:t>
      </w:r>
      <w:r w:rsidR="004D3DD6" w:rsidRPr="004D3DD6">
        <w:rPr>
          <w:sz w:val="26"/>
          <w:szCs w:val="26"/>
        </w:rPr>
        <w:t xml:space="preserve">инистрации </w:t>
      </w:r>
      <w:proofErr w:type="spellStart"/>
      <w:r w:rsidR="004D3DD6" w:rsidRPr="004D3DD6">
        <w:rPr>
          <w:sz w:val="26"/>
          <w:szCs w:val="26"/>
        </w:rPr>
        <w:t>Куртамышского</w:t>
      </w:r>
      <w:proofErr w:type="spellEnd"/>
      <w:r w:rsidR="004D3DD6" w:rsidRPr="004D3DD6">
        <w:rPr>
          <w:sz w:val="26"/>
          <w:szCs w:val="26"/>
        </w:rPr>
        <w:t xml:space="preserve"> района (по согласованию).</w:t>
      </w:r>
    </w:p>
    <w:p w:rsidR="004D3DD6" w:rsidRPr="004D3DD6" w:rsidRDefault="004D3DD6" w:rsidP="004D3DD6">
      <w:pPr>
        <w:jc w:val="both"/>
        <w:rPr>
          <w:sz w:val="26"/>
          <w:szCs w:val="26"/>
        </w:rPr>
      </w:pPr>
      <w:r w:rsidRPr="004D3DD6">
        <w:rPr>
          <w:sz w:val="26"/>
          <w:szCs w:val="26"/>
        </w:rPr>
        <w:t xml:space="preserve">         </w:t>
      </w:r>
      <w:r w:rsidR="00055EE4" w:rsidRPr="004D3DD6">
        <w:rPr>
          <w:sz w:val="26"/>
          <w:szCs w:val="26"/>
        </w:rPr>
        <w:t>6</w:t>
      </w:r>
      <w:r w:rsidR="00752D82" w:rsidRPr="004D3DD6">
        <w:rPr>
          <w:sz w:val="26"/>
          <w:szCs w:val="26"/>
        </w:rPr>
        <w:t xml:space="preserve">. </w:t>
      </w:r>
      <w:proofErr w:type="gramStart"/>
      <w:r w:rsidRPr="004D3DD6">
        <w:rPr>
          <w:sz w:val="26"/>
          <w:szCs w:val="26"/>
        </w:rPr>
        <w:t>Контроль за</w:t>
      </w:r>
      <w:proofErr w:type="gramEnd"/>
      <w:r w:rsidRPr="004D3DD6">
        <w:rPr>
          <w:sz w:val="26"/>
          <w:szCs w:val="26"/>
        </w:rPr>
        <w:t xml:space="preserve"> выполнением настоящего постановления возложить на Главу Пушкинского сельсовета Драчеву Н.Г</w:t>
      </w:r>
    </w:p>
    <w:p w:rsidR="00752D82" w:rsidRPr="00055EE4" w:rsidRDefault="00752D82" w:rsidP="00752D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5EE4" w:rsidRPr="00055EE4" w:rsidRDefault="00055EE4" w:rsidP="00752D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2D82" w:rsidRPr="004D3DD6" w:rsidRDefault="00752D82" w:rsidP="00752D82">
      <w:pPr>
        <w:jc w:val="both"/>
        <w:rPr>
          <w:sz w:val="26"/>
          <w:szCs w:val="26"/>
        </w:rPr>
      </w:pPr>
      <w:r w:rsidRPr="004D3DD6">
        <w:rPr>
          <w:color w:val="000000"/>
          <w:sz w:val="26"/>
          <w:szCs w:val="26"/>
        </w:rPr>
        <w:t>Глава Пушкинского  сельсовета</w:t>
      </w:r>
      <w:r w:rsidRPr="004D3DD6">
        <w:rPr>
          <w:color w:val="000000"/>
          <w:sz w:val="26"/>
          <w:szCs w:val="26"/>
        </w:rPr>
        <w:tab/>
      </w:r>
      <w:r w:rsidRPr="004D3DD6">
        <w:rPr>
          <w:color w:val="000000"/>
          <w:sz w:val="26"/>
          <w:szCs w:val="26"/>
        </w:rPr>
        <w:tab/>
      </w:r>
      <w:r w:rsidRPr="004D3DD6">
        <w:rPr>
          <w:color w:val="000000"/>
          <w:sz w:val="26"/>
          <w:szCs w:val="26"/>
        </w:rPr>
        <w:tab/>
      </w:r>
      <w:r w:rsidRPr="004D3DD6">
        <w:rPr>
          <w:color w:val="000000"/>
          <w:sz w:val="26"/>
          <w:szCs w:val="26"/>
        </w:rPr>
        <w:tab/>
        <w:t xml:space="preserve">                                 Н.Г. Драчева</w:t>
      </w:r>
    </w:p>
    <w:p w:rsidR="00752D82" w:rsidRDefault="00752D82" w:rsidP="00752D82">
      <w:pPr>
        <w:jc w:val="center"/>
      </w:pPr>
    </w:p>
    <w:p w:rsidR="00752D82" w:rsidRPr="00055EE4" w:rsidRDefault="00752D82" w:rsidP="00752D82">
      <w:pPr>
        <w:jc w:val="center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752D82" w:rsidTr="00E36DB8">
        <w:tc>
          <w:tcPr>
            <w:tcW w:w="4428" w:type="dxa"/>
          </w:tcPr>
          <w:p w:rsidR="00752D82" w:rsidRDefault="00752D82" w:rsidP="00E36DB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52D82" w:rsidRPr="00055EE4" w:rsidRDefault="00752D82" w:rsidP="00055EE4">
            <w:pPr>
              <w:pStyle w:val="ConsPlusNormal"/>
              <w:ind w:left="708" w:firstLine="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5EE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44FE7">
              <w:rPr>
                <w:rFonts w:ascii="Times New Roman" w:hAnsi="Times New Roman" w:cs="Times New Roman"/>
                <w:sz w:val="22"/>
                <w:szCs w:val="22"/>
              </w:rPr>
              <w:t>РИЛОЖЕНИЕ</w:t>
            </w:r>
          </w:p>
          <w:p w:rsidR="00752D82" w:rsidRDefault="00752D82" w:rsidP="00B77214">
            <w:pPr>
              <w:pStyle w:val="ConsPlusNormal"/>
              <w:ind w:left="708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4">
              <w:rPr>
                <w:rFonts w:ascii="Times New Roman" w:hAnsi="Times New Roman" w:cs="Times New Roman"/>
                <w:sz w:val="22"/>
                <w:szCs w:val="22"/>
              </w:rPr>
              <w:t>к постановлению Администрации Пушкинского сельсовета от</w:t>
            </w:r>
            <w:r w:rsidR="00055EE4">
              <w:rPr>
                <w:rFonts w:ascii="Times New Roman" w:hAnsi="Times New Roman" w:cs="Times New Roman"/>
                <w:sz w:val="22"/>
                <w:szCs w:val="22"/>
              </w:rPr>
              <w:t xml:space="preserve"> 24 октября </w:t>
            </w:r>
            <w:r w:rsidRPr="00055EE4">
              <w:rPr>
                <w:rFonts w:ascii="Times New Roman" w:hAnsi="Times New Roman" w:cs="Times New Roman"/>
                <w:sz w:val="22"/>
                <w:szCs w:val="22"/>
              </w:rPr>
              <w:t xml:space="preserve">2016 года № </w:t>
            </w:r>
            <w:r w:rsidR="00055EE4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Pr="00055EE4">
              <w:rPr>
                <w:rFonts w:ascii="Times New Roman" w:hAnsi="Times New Roman" w:cs="Times New Roman"/>
                <w:sz w:val="22"/>
                <w:szCs w:val="22"/>
              </w:rPr>
              <w:t>«Об утверждении Положения об оплате труда работников по профессиям рабочих Администрации Пушкинского сельсовета и работников по профессиям рабочих  муниципальных учреждений Пушкинского сельсовета, где введены новые (отраслевые) системы оплаты труда»</w:t>
            </w:r>
          </w:p>
        </w:tc>
      </w:tr>
    </w:tbl>
    <w:p w:rsidR="00752D82" w:rsidRDefault="00752D82" w:rsidP="00752D8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2D82" w:rsidRPr="00055EE4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5EE4">
        <w:rPr>
          <w:rFonts w:ascii="Times New Roman" w:hAnsi="Times New Roman" w:cs="Times New Roman"/>
          <w:b/>
          <w:sz w:val="26"/>
          <w:szCs w:val="26"/>
        </w:rPr>
        <w:t>П</w:t>
      </w:r>
      <w:r w:rsidR="00055EE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752D82" w:rsidRPr="00055EE4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5EE4">
        <w:rPr>
          <w:rFonts w:ascii="Times New Roman" w:hAnsi="Times New Roman" w:cs="Times New Roman"/>
          <w:b/>
          <w:sz w:val="26"/>
          <w:szCs w:val="26"/>
        </w:rPr>
        <w:t xml:space="preserve"> об оплате труда работников по профессиям рабочих Администрации Пушкинского сельсовета и работников по профессиям рабочих муниципальных учреждений Пушкинского сельсовета,  где введены новые (отраслевые) системы оплаты труда</w:t>
      </w: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D82" w:rsidRDefault="00752D82" w:rsidP="00752D82">
      <w:pPr>
        <w:jc w:val="both"/>
      </w:pPr>
      <w:r>
        <w:t xml:space="preserve">           1. </w:t>
      </w:r>
      <w:proofErr w:type="gramStart"/>
      <w:r>
        <w:t>Настоящее Положение об оплате труда работников по профессиям рабочих Администрации Пушкинского сельсовета и работников по профессиям рабочих муниципальных учреждений Пушкинского сельсовета, где введены новые (отраслевые) системы оплаты труда (далее - Положение) разработано в целях определения единых подходов к оплате труда указанных категорий работников Администрации Пушкинского сельсовета и муниципальных учреждений Пушкинского сельсовета при введении новых (отраслевых) систем оплаты труда в Администрации Пушкинского</w:t>
      </w:r>
      <w:proofErr w:type="gramEnd"/>
      <w:r>
        <w:t xml:space="preserve"> сельсовета (далее – администрация) и муниципальных </w:t>
      </w:r>
      <w:proofErr w:type="gramStart"/>
      <w:r>
        <w:t>учреждениях</w:t>
      </w:r>
      <w:proofErr w:type="gramEnd"/>
      <w:r>
        <w:t xml:space="preserve"> Пушкинского сельсовета (далее - муниципальные учреждения).</w:t>
      </w: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 оплаты труда работников по профессиям рабочих администрации и работников по профессиям рабочих муниципальных учреждений (далее – работники) включают размеры окладов (должностных окладов) по профессионально-квалификационным группам (далее - ПКГ),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характера, утвержденными приказами  Министерства здравоохранения и социального развития Российской Федерации от 29 декабря 2007 года № 822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и от 29 декабря 2007 года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видов выплат стимулирующего характера в этих учреждениях», и разрабатываются на 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Условия оплаты труда работников администрации, работников муниципальных учреждений, включая размер оклада (должностного оклада)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Оплата труда работников администрации, работников муниципальных учреждений,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по совместительству, производится раздельно по каждой из должностей (профессий).</w:t>
      </w: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Заработная плата работника администрации, работника муниципальных учреждений предельными размерами не ограничивается.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Заработная плата работников администрации,  работников муниципальных учреждений (без учета премий и иных стимулирующих выплат), устанавливаемая в соответствии с новыми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системами оплаты труда,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администрации, работников муниципальных учреждений, при условии сохранения объема должностных обязанностей работников и выполнения ими работ 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квалификации.</w:t>
      </w: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 Порядок и условия оплаты труда работников администрации, работников  муниципальных учреждений, осуществляющих профессиональную деятельность по профессиям рабочих</w:t>
      </w: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Размеры окладов работников администрации, работников муниципальных учреждений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 в соответствии с </w:t>
      </w:r>
      <w:hyperlink r:id="rId7" w:history="1">
        <w:r w:rsidRPr="00701DD2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таблицей </w:t>
        </w:r>
      </w:hyperlink>
      <w:r w:rsidRPr="00701DD2">
        <w:rPr>
          <w:rFonts w:ascii="Times New Roman" w:hAnsi="Times New Roman" w:cs="Times New Roman"/>
          <w:sz w:val="24"/>
          <w:szCs w:val="24"/>
        </w:rPr>
        <w:t>1.</w:t>
      </w:r>
    </w:p>
    <w:p w:rsidR="00752D82" w:rsidRDefault="00752D82" w:rsidP="00752D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Размеры окладов работников Администрации Пушкинского сельсовета  и работников муниципальных учреждений Пушкинского сельсовета, осуществляющих профессиональную деятельность по общеотраслевым профессиям рабочих</w:t>
      </w:r>
    </w:p>
    <w:p w:rsidR="00752D82" w:rsidRDefault="00752D82" w:rsidP="00752D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7740"/>
        <w:gridCol w:w="1440"/>
      </w:tblGrid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тарифный разряд в соответствии с Единым тарифно-квалификационным  справочником  работ  и  профессий  рабочих     </w:t>
            </w:r>
          </w:p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</w:tr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тарифный разряд в соответствии с Единым тарифно-квалификационным  справочником  работ  и  профессий рабочих   </w:t>
            </w:r>
          </w:p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</w:tr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тарифный разряд в соответствии с Единым тарифно-квалификационным  справочником  работ и профессий рабочих    </w:t>
            </w:r>
          </w:p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</w:tr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тарифный разряд в соответствии с Единым тарифно-квалификационным  справочником  работ и  профессий рабочих   </w:t>
            </w:r>
          </w:p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5-й тарифный разряд в соответствии с Единым тарифно-квалификационным  справочником  работ и профессий  рабочих   </w:t>
            </w:r>
          </w:p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</w:tr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6-й тарифный разряд в соответствии с Единым тарифно-квалификационным  справочником  работ и  профессий рабочих  </w:t>
            </w:r>
          </w:p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</w:tr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7-й тарифный разряд в соответствии  с Единым тарифно-квалификационным  справочником  работ и профессий  рабочих    </w:t>
            </w:r>
          </w:p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752D82" w:rsidTr="00E36DB8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8-й тарифный разряд в соответствии с Единым тарифно-квалификационным  справочником работ и профессий  рабочих    </w:t>
            </w:r>
          </w:p>
          <w:p w:rsidR="00752D82" w:rsidRDefault="00752D82" w:rsidP="00E36D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D82" w:rsidRDefault="00752D82" w:rsidP="00E36D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</w:tr>
    </w:tbl>
    <w:p w:rsidR="00752D82" w:rsidRDefault="00752D82" w:rsidP="00752D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2D82" w:rsidRDefault="00752D82" w:rsidP="00752D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 учетом условий труда работникам администрации, работникам муниципальных учреждений устанавливаются выплаты компенсационного характера, предусмотренные </w:t>
      </w:r>
      <w:hyperlink r:id="rId8" w:history="1">
        <w:r w:rsidRPr="00D94E02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52D82" w:rsidRDefault="00752D82" w:rsidP="00752D8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Работникам администрации, работникам муниципальных учреждений устанавливаются стимулирующие выплаты, предусмотренные </w:t>
      </w:r>
      <w:hyperlink r:id="rId9" w:history="1">
        <w:r w:rsidRPr="001B7ECC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разделом </w:t>
        </w:r>
        <w:r w:rsidRPr="001B7ECC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I</w:t>
        </w:r>
        <w:r w:rsidRPr="001B7ECC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52D82" w:rsidRDefault="00752D82" w:rsidP="00752D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и условия установления выплат компенсационного характера</w:t>
      </w:r>
    </w:p>
    <w:p w:rsidR="001B7ECC" w:rsidRPr="005A7C7F" w:rsidRDefault="001B7ECC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Выплаты компенсационного характера, размеры и условия их установления работникам администрации, работникам муниципальных учреждений по профессиям рабочих устанавливаются коллективными договорами, локальными нормативными актами в соответствии трудовым законодательством и иными нормативными правовыми актами, содержащими нормы трудового права.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на основе </w:t>
      </w:r>
      <w:hyperlink r:id="rId10" w:history="1">
        <w:r w:rsidRPr="00D94E02">
          <w:rPr>
            <w:rStyle w:val="a3"/>
            <w:rFonts w:ascii="Times New Roman" w:hAnsi="Times New Roman"/>
            <w:color w:val="000000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характера, утвержденного Приказом Министерства здравоохранения  и социального развития Российской Федерации от 29 декабря 2007 года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(далее - Перечень видов выплат компенсационного характера).</w:t>
      </w:r>
      <w:proofErr w:type="gramEnd"/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11" w:history="1">
        <w:r w:rsidRPr="00B7721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 работникам администрации, работникам муниципальных учреждений могут быть установлены следующие виды выплат компенсационного характера: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выплаты работникам, занятым на тяжелых работах, работах с вредными, опасными и иными особыми условиями труда;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выплаты за работу в местностях с особыми климатическими условиями (районный коэффициент);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и условия применения выплат компенсационного характера работникам Администрации, работникам муниципальных учреждений по профессиям рабочих, занятых на тяжелых работах, работах с вредными и (или) опасными и иными особыми условиями труда, устанавливаются в соответствии с постановлением Администрации Пушкинского сельсовета «Об утверждении порядка и условий применения выплат компенсационного характера работникам муниципальных учреждений Пушкинского сельсовета, занятых на работах в условиях, отклоняющихся от нормальных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13. Коэффициент за работу в местностях с особыми климатическими условиями (районный коэффициент) в Пушкинском сельсовете применяется в размере 0,15 </w:t>
      </w:r>
      <w:r w:rsidR="001B7EC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общей сумме начисленной заработной платы.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14. Доплата за совмещение профессий (должностей) устанавливается работнику   администрации, работнику муниципального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 Доплата за расширение зон обслуживания устанавливается работнику администрации, работнику муниципального учреждения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16.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администрации, работнику муниципального учреждения в случае увеличения установленного ему объема работы или возложения на него обязанностей временно отсутствующего работника. 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Работник администрации, работник муниципального учреждения имеет право досрочно отказаться от выполнения дополнительной работы, а Глава Пушкинского сельсовета  в отношении работника администрации, руководитель муниципального учреждения в отношении работника муниципального учреждения, отменить поручение об ее выполнении, предупредив об этом другую сторону в письменной форме не позднее, чем за три дня.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 Доплата за работу в выходные и нерабочие праздничные дни производится работникам администрации, работникам муниципальных учреждений,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привлекавшимся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работе в выходные и нерабочие праздничные дни.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Размер доплаты составляет: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одинарной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дневной или часовой части оклада (должностного оклада) сверх оклада (должностного оклада) за каждый день или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двойной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дневной или часовой части оклада (должностного оклада) за каждый день или час работы сверх оклада (должностного оклада), если работа производилась сверх месячной нормы рабочего времени.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18. Повышенная оплата сверхурочной работы составляет за первые два часа работы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полуторного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размера, за последующие часы - не менее двойного размера в соответствии со </w:t>
      </w:r>
      <w:hyperlink r:id="rId12" w:history="1">
        <w:r w:rsidRPr="001B7ECC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статьей 152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Доплата за работу в ночное время производится работникам администрации, работникам муниципальных учреждений за каждый час работы в ночное время. Ночным считается время с </w:t>
      </w:r>
      <w:r w:rsidR="00701DD2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 вечера до 6 часов утра.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Размер доплаты работникам администрации, работникам муниципальных учреждений  составляет - 35 процентов часовой тарифной ставки за каждый час работы в ночное время.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Водители администрации, водители муниципальных учреждений при работе на двух и более видах автомобилей (легковом, грузовом, автобусе и т.д.), а также при выполнении всего комплекса работ по ремонту и техническому обслуживанию автомобиля при отсутствии в администрации, муниципальном учреждении специализированной службы технического обслуживания тарифицируются на один разряд выше.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в ночное время и при выполнении работ в других условиях, отклоняющихся от нормальных), устанавливаемые на постоянной основе водителям и иным категориям работников администрации, водителям и иным категориям работников муниципальных учреждений составляют до 25 процентов должностного оклада.</w:t>
      </w:r>
      <w:proofErr w:type="gramEnd"/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22. Выплаты компенсационного характера, установленные в процентном отношении к окладу (должностному окладу), рассчитываются от оклада (должностного оклада) без учета повышающих коэффициентов.</w:t>
      </w: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23. Порядок, условия и размеры выплат компенсационного характера определяются Главой Пушкинского сельсовета в отношении работников администрации, руководителем  муниципального учреждения в отношении работников муниципальных учреждений  с участием профсоюзного органа или иного представительного органа работников за счет и в пределах лимитов бюджетных обязательств, выделенных на оплату труда в соответствующем году</w:t>
      </w: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Порядок и условия установления выплат стимулирующего характера</w:t>
      </w:r>
    </w:p>
    <w:p w:rsidR="001B7ECC" w:rsidRPr="005A7C7F" w:rsidRDefault="001B7ECC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выплат стимулирующего характера устанавливается в соответствии с </w:t>
      </w:r>
      <w:hyperlink r:id="rId13" w:history="1">
        <w:r w:rsidRPr="00D94E02">
          <w:rPr>
            <w:rStyle w:val="a3"/>
            <w:rFonts w:ascii="Times New Roman" w:hAnsi="Times New Roman"/>
            <w:color w:val="000000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 года № 818 «Об утверждении Перечня видов выплат стимулирующего характера в </w:t>
      </w:r>
      <w:r w:rsidRPr="00D94E02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бюджетных, автономных, казенных учреждениях и разъяснения о порядке установления видов выплат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стимулирующего характера в этих учреждениях» (далее - </w:t>
      </w:r>
      <w:hyperlink r:id="rId14" w:history="1">
        <w:r w:rsidRPr="00D94E02">
          <w:rPr>
            <w:rStyle w:val="a3"/>
            <w:rFonts w:ascii="Times New Roman" w:hAnsi="Times New Roman"/>
            <w:color w:val="000000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характера).</w:t>
      </w:r>
      <w:proofErr w:type="gramEnd"/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25. В соответствии с </w:t>
      </w:r>
      <w:hyperlink r:id="rId15" w:history="1">
        <w:r w:rsidRPr="001B7ECC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 работникам  администрации, работникам муниципальных учреждений могут быть установлены следующие виды выплат стимулирующего характера: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 выплаты за интенсивность и высокие результаты работы;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 выплаты за качество выполняемых работ;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выплаты за стаж непрерывной работы, выслугу лет;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премиальные выплаты по итогам работы.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33. К основным показателям оценки эффективности труда работников относятся следующие показатели: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успешное и добросовестное исполнение работником своих обязанностей в соответствующем периоде;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инициатива, творчество и применение в работе современных форм и методов организации труда;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выполнение порученной работы, связанной с обеспечением рабочего процесса;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участие в выполнении особо важных работ и мероприятий.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Размер выплаты стимулирующего характера может определяться как в процентах к должностному окладу работника администрации, работника муниципального учреждения, так и в абсолютном размере.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 Выплаты за интенсивность и высокие результаты работы, устанавливаемые за фактическое время выполнения работ, составляют до 100 процентов должностного оклада водителей и других категорий работников администрации, водителей и других категорий работников муниципальных учреждений.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работы, устанавливаемые на постоянной основе:</w:t>
      </w: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надбавка за особые условия труда (обеспечение высокого уровня технической готовности, специальный режим работы, сложность, напряженность и особые условия труда) - до 100 процентов должностного оклада следующим категориям работников администрации, работников муниципального учреждения: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категории работников, обеспечивающие высокий уровень технической готовности, специальный режим работы, сложность, напряженность и особые условия труда, утвержденные перечнем учреждения.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Выплаты за стаж непрерывной работы, выслугу лет.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Ежемесячная процентная надбавка за выслугу лет (далее - процентная надбавка) выплачивается к должностным окладам заработной платы работников администрации, работников муниципального учреждения в следующих размерах при выслуге лет: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от 1 года до 3 лет – 5 процентов;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от 3 лет до 5 лет – 10 процентов;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от 5 лет до 10 лет – 15 процентов;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свыше 10 лет – 20 процентов.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Назначение процентной надбавки производится на основании распоряжения Главы Пушкинского сельсовета в отношении работников администрации, приказа руководителя муниципального учреждения в отношении работников муниципального учреждения, по представлению созданной в администрации, муниципальном учреждении комиссии по установлению стажа работы.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 Премиальные выплаты по итогам работы: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премия по итогам работы (за месяц, квартал, полугодие, 9 месяцев, год);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премия за образцовое качество выполняемых работ;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премия за выполнение особо важных и срочных работ;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премия за интенсивность и высокие результаты работы.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и условия премирования (периодичность выплаты премии, показатели премирования, условия, при которых работникам могут быть снижены размеры премий или работники могут быть лишены премии полностью) устанавливаются положением о премировании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утверждаемые Главой Пушкинского сельсовета в отношении работников администрации, руководителями муниципальных учреждений в отношении работников муниципальных учреждений, по согласованию с профсоюзными органами, исходя из конкретных задач, стоящих перед администрацией и муниципальными учреждениями.</w:t>
      </w:r>
      <w:proofErr w:type="gramEnd"/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Конкретные размеры премий работников администрации, работников муниципальных  учреждений  определяются в соответствии с личным вкладом каждого работника в выполнение задач, стоящих перед администрацией, муниципальными учреждениями, в пределах средств, предусматриваемых на эти цели фондом оплаты труда.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29. Премии за выполнение особо важных и срочных работ выплачиваются работникам администрации, работникам муниципальных учреждений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 Премию за интенсивность и высокие результаты работы выплачиваются работникам администрации, работникам муниципальных учреждений единовременно за интенсивность и высокие результаты работы. При премировании учитываются: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интенсивность и напряженность работы;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администрации, муниципального учреждения).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31. Порядок, условия и размеры выплат стимулирующего характера определяются Главой Пушкинского в отношении работников администрации, руководителем муниципального учреждения в отношении работников муниципальных учреждений с учетом мнения профсоюзного органа или иного представительного органа работников за счет и в пределах бюджетных ассигнований на оплату труда работников администрации, работников муниципального учреждения.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и условия выплаты материальной помощи</w:t>
      </w:r>
    </w:p>
    <w:p w:rsidR="001B7ECC" w:rsidRDefault="001B7ECC" w:rsidP="00752D8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2D82" w:rsidRDefault="00752D82" w:rsidP="00752D8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32. Из фонда оплаты труда работникам администрации, работникам муниципальных  учреждений может быть оказана материальная помощь. Условия выплаты материальной помощи и ее конкретные размеры устанавливаются работникам администрации Главой Пушкинского сельсовета, руководителем муниципального учреждения - работникам муниципальных учреждений.</w:t>
      </w:r>
    </w:p>
    <w:p w:rsidR="00752D82" w:rsidRDefault="00752D82" w:rsidP="00752D8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 об оказании материальной помощи и ее конкретных размерах принимает в отношении работников администрации Глава Пушкинского сельсовета, в отношении работников муниципальных учреждений - руководитель муниципального учреждения, на основании письменного заявления работника.</w:t>
      </w:r>
    </w:p>
    <w:p w:rsidR="008F123A" w:rsidRDefault="008F123A"/>
    <w:sectPr w:rsidR="008F123A" w:rsidSect="00F532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19"/>
    <w:rsid w:val="00055EE4"/>
    <w:rsid w:val="00144FE7"/>
    <w:rsid w:val="001B7ECC"/>
    <w:rsid w:val="00391F54"/>
    <w:rsid w:val="004D3DD6"/>
    <w:rsid w:val="005F2116"/>
    <w:rsid w:val="00701DD2"/>
    <w:rsid w:val="00752D82"/>
    <w:rsid w:val="008F123A"/>
    <w:rsid w:val="00B77214"/>
    <w:rsid w:val="00C1294D"/>
    <w:rsid w:val="00E342CB"/>
    <w:rsid w:val="00F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1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2D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752D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12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2D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752D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2C50F664EABF2ACD3B229B9A040DCDDA73E5F50E00168426A2D4D7C08004051DFF38E002882AD0D0B80d1b5E" TargetMode="External"/><Relationship Id="rId13" Type="http://schemas.openxmlformats.org/officeDocument/2006/relationships/hyperlink" Target="consultantplus://offline/ref=E2E2C50F664EABF2ACD3AC24AFCC1CD6DFAC655A50E20E381E3576102B010A171690AACC442583ACd0b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2C50F664EABF2ACD3B229B9A040DCDDA73E5F50E00168426A2D4D7C08004051DFF38E002882AD0D0881d1b2E" TargetMode="External"/><Relationship Id="rId12" Type="http://schemas.openxmlformats.org/officeDocument/2006/relationships/hyperlink" Target="consultantplus://offline/ref=E2E2C50F664EABF2ACD3AC24AFCC1CD6DFAE665555E30E381E3576102B010A171690AACA45d2b7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2C50F664EABF2ACD3B229B9A040DCDDA73E5F50E00168426A2D4D7C08004051DFF38E002882AD0D0A80d1b2E" TargetMode="External"/><Relationship Id="rId11" Type="http://schemas.openxmlformats.org/officeDocument/2006/relationships/hyperlink" Target="consultantplus://offline/ref=E2E2C50F664EABF2ACD3AC24AFCC1CD6DFAC655A50E50E381E3576102B010A171690AACC442583ACd0bCE" TargetMode="External"/><Relationship Id="rId5" Type="http://schemas.openxmlformats.org/officeDocument/2006/relationships/hyperlink" Target="consultantplus://offline/ref=E2E2C50F664EABF2ACD3AC24AFCC1CD6DFAE665555E30E381E3576102B010A171690AACB4Cd2bCE" TargetMode="External"/><Relationship Id="rId15" Type="http://schemas.openxmlformats.org/officeDocument/2006/relationships/hyperlink" Target="consultantplus://offline/ref=E2E2C50F664EABF2ACD3AC24AFCC1CD6DFAC655A50E20E381E3576102B010A171690AACC442583ACd0bCE" TargetMode="External"/><Relationship Id="rId10" Type="http://schemas.openxmlformats.org/officeDocument/2006/relationships/hyperlink" Target="consultantplus://offline/ref=E2E2C50F664EABF2ACD3AC24AFCC1CD6DFAC655A50E50E381E3576102B010A171690AACC442583ACd0b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2C50F664EABF2ACD3B229B9A040DCDDA73E5F50E00168426A2D4D7C08004051DFF38E002882AD0D0B85d1b4E" TargetMode="External"/><Relationship Id="rId14" Type="http://schemas.openxmlformats.org/officeDocument/2006/relationships/hyperlink" Target="consultantplus://offline/ref=E2E2C50F664EABF2ACD3AC24AFCC1CD6DFAC655A50E20E381E3576102B010A171690AACC442583ACd0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2016-11-01T06:02:00Z</dcterms:created>
  <dcterms:modified xsi:type="dcterms:W3CDTF">2016-11-09T06:29:00Z</dcterms:modified>
</cp:coreProperties>
</file>