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73" w:rsidRDefault="00770D73" w:rsidP="00770D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Курганская область</w:t>
      </w:r>
    </w:p>
    <w:p w:rsidR="00770D73" w:rsidRDefault="00770D73" w:rsidP="00770D73">
      <w:pPr>
        <w:keepNext/>
        <w:spacing w:after="0" w:line="23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Куртамышский район</w:t>
      </w:r>
    </w:p>
    <w:p w:rsidR="00770D73" w:rsidRDefault="0017413C" w:rsidP="0077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КОСУЛИНСКИЙ</w:t>
      </w:r>
      <w:r w:rsidR="00770D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СЕЛЬСОВЕТ</w:t>
      </w:r>
    </w:p>
    <w:p w:rsidR="00770D73" w:rsidRDefault="00770D73" w:rsidP="00770D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Администрация </w:t>
      </w:r>
      <w:r w:rsidR="001741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СЕЛЬСОВЕТА</w:t>
      </w:r>
    </w:p>
    <w:p w:rsidR="00770D73" w:rsidRDefault="00770D73" w:rsidP="0077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770D73" w:rsidRDefault="00770D73" w:rsidP="0077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D73" w:rsidRDefault="00770D73" w:rsidP="0077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pPr w:leftFromText="45" w:rightFromText="45" w:bottomFromText="200" w:vertAnchor="text"/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50"/>
        <w:gridCol w:w="4800"/>
      </w:tblGrid>
      <w:tr w:rsidR="00770D73" w:rsidTr="00770D73">
        <w:trPr>
          <w:tblCellSpacing w:w="0" w:type="dxa"/>
        </w:trPr>
        <w:tc>
          <w:tcPr>
            <w:tcW w:w="4950" w:type="dxa"/>
            <w:hideMark/>
          </w:tcPr>
          <w:p w:rsidR="00770D73" w:rsidRDefault="0031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 16</w:t>
            </w:r>
            <w:r w:rsidR="0045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77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20</w:t>
            </w:r>
          </w:p>
          <w:p w:rsidR="00770D73" w:rsidRDefault="00770D73" w:rsidP="0031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31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Косулино</w:t>
            </w:r>
          </w:p>
        </w:tc>
        <w:tc>
          <w:tcPr>
            <w:tcW w:w="4800" w:type="dxa"/>
            <w:hideMark/>
          </w:tcPr>
          <w:p w:rsidR="00770D73" w:rsidRDefault="0077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0D73" w:rsidRDefault="00770D73" w:rsidP="0077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70D73" w:rsidRPr="004559AE" w:rsidRDefault="00770D73" w:rsidP="0077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муниципальных программах </w:t>
      </w:r>
      <w:r w:rsidR="0017413C" w:rsidRPr="00455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Косулинского</w:t>
      </w:r>
      <w:r w:rsidRPr="00455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</w:t>
      </w:r>
    </w:p>
    <w:p w:rsidR="00770D73" w:rsidRPr="004559AE" w:rsidRDefault="00770D73" w:rsidP="0077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статьёй 179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статьёй 38.1 Устава </w:t>
      </w:r>
      <w:r w:rsidR="0017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Администрация </w:t>
      </w:r>
      <w:r w:rsidR="008E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постановляет:</w:t>
      </w:r>
    </w:p>
    <w:p w:rsidR="00770D73" w:rsidRDefault="00770D73" w:rsidP="008E6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Утвердить Порядок принятия решений о разработке муниципальных  программ </w:t>
      </w:r>
      <w:r w:rsidR="008E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их формирования и реализации согласно приложению 1 к настоящему постановлению.</w:t>
      </w:r>
    </w:p>
    <w:p w:rsidR="00770D73" w:rsidRDefault="00770D73" w:rsidP="008E6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Утвердить Порядок проведения и критерии оценки эффективности реализации муниципальных программ </w:t>
      </w:r>
      <w:r w:rsidR="008E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согласно приложению 2 к настоящему постановлению.</w:t>
      </w:r>
    </w:p>
    <w:p w:rsidR="00770D73" w:rsidRDefault="00770D73" w:rsidP="008E6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Признать утратившим силу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="008E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Косулинского сельсовета от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года № </w:t>
      </w:r>
      <w:r w:rsidR="008E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«О целевых программах </w:t>
      </w:r>
      <w:r w:rsidR="008E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сельсовета».</w:t>
      </w:r>
    </w:p>
    <w:p w:rsidR="00770D73" w:rsidRDefault="00770D73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Администрации </w:t>
      </w:r>
      <w:r w:rsidR="008E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Косулинского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«Сельски</w:t>
      </w:r>
      <w:r w:rsidR="008E6A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Администрации </w:t>
      </w:r>
      <w:r w:rsidR="008E6A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770D73" w:rsidRDefault="00770D73" w:rsidP="008E6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Настоящее постановление, за исключением </w:t>
      </w:r>
      <w:hyperlink r:id="rId4" w:anchor="Par12#Par12" w:history="1">
        <w:r w:rsidRPr="008E6AD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вступает в силу после его официального опубликования и применяется к правоотношениям, возникающим при составлении и исполнении бюджета </w:t>
      </w:r>
      <w:r w:rsidR="008E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бюджета на 2014 год и на плановый период 2015 и 2016 годов.</w:t>
      </w:r>
    </w:p>
    <w:p w:rsidR="00770D73" w:rsidRDefault="00770D73" w:rsidP="008E6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anchor="Par12#Par12" w:history="1">
        <w:r w:rsidRPr="008E6AD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вступает в силу с 1 января 2014 года.</w:t>
      </w:r>
    </w:p>
    <w:p w:rsidR="00770D73" w:rsidRDefault="00770D73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главного специалиста Администрации </w:t>
      </w:r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Грохотову Л.В.</w:t>
      </w:r>
    </w:p>
    <w:p w:rsidR="00770D73" w:rsidRDefault="00770D73" w:rsidP="00770D7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E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Кодирова</w:t>
      </w:r>
    </w:p>
    <w:p w:rsidR="00770D73" w:rsidRDefault="00770D73" w:rsidP="0077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0D73" w:rsidRDefault="00770D73" w:rsidP="00770D73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0D73" w:rsidRDefault="00770D73" w:rsidP="00770D73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0D73" w:rsidRDefault="00770D73" w:rsidP="00770D73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0D73" w:rsidRDefault="00770D73" w:rsidP="00770D73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0D73" w:rsidRDefault="00770D73" w:rsidP="00770D73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0D73" w:rsidRDefault="00770D73" w:rsidP="00770D73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0D73" w:rsidRDefault="00770D73" w:rsidP="00770D73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0D73" w:rsidRDefault="00770D73" w:rsidP="00770D73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0D73" w:rsidRDefault="00770D73" w:rsidP="00770D73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0D73" w:rsidRDefault="00770D73" w:rsidP="00770D73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0D73" w:rsidRDefault="00770D73" w:rsidP="00770D73">
      <w:pPr>
        <w:spacing w:after="0" w:line="240" w:lineRule="auto"/>
        <w:ind w:right="-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 РАССЫЛКИ</w:t>
      </w:r>
    </w:p>
    <w:p w:rsidR="00770D73" w:rsidRDefault="00770D73" w:rsidP="00770D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 Администрации </w:t>
      </w:r>
      <w:r w:rsidR="00BE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770D73" w:rsidRDefault="00770D73" w:rsidP="0077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муниципальных программах </w:t>
      </w:r>
      <w:r w:rsidR="00BE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сельсовета»</w:t>
      </w:r>
    </w:p>
    <w:p w:rsidR="00770D73" w:rsidRDefault="00770D73" w:rsidP="00770D73">
      <w:pPr>
        <w:spacing w:after="0" w:line="240" w:lineRule="auto"/>
        <w:ind w:right="-2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73" w:rsidRDefault="00770D73" w:rsidP="0077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1</w:t>
      </w: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«КДО» </w:t>
      </w:r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бухгалтерию                                                                  1</w:t>
      </w: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прокуратуру                                                                  1</w:t>
      </w: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Итого: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4</w:t>
      </w: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ind w:left="5415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ind w:left="5415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ind w:left="5415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tbl>
      <w:tblPr>
        <w:tblW w:w="4470" w:type="dxa"/>
        <w:tblCellSpacing w:w="0" w:type="dxa"/>
        <w:tblInd w:w="489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70"/>
      </w:tblGrid>
      <w:tr w:rsidR="00770D73" w:rsidTr="00770D73">
        <w:trPr>
          <w:tblCellSpacing w:w="0" w:type="dxa"/>
        </w:trPr>
        <w:tc>
          <w:tcPr>
            <w:tcW w:w="4470" w:type="dxa"/>
            <w:hideMark/>
          </w:tcPr>
          <w:p w:rsidR="009B3C4A" w:rsidRDefault="009B3C4A" w:rsidP="00BE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73" w:rsidRDefault="00770D73" w:rsidP="00BE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1 к постановлению Администрации </w:t>
            </w:r>
            <w:r w:rsidR="00B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="00BE2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 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="00BE2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2.2013 года №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муниципальных программах </w:t>
            </w:r>
            <w:r w:rsidR="00B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Косулинског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сельсовета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:rsidR="00770D73" w:rsidRDefault="00770D73" w:rsidP="0077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770D73" w:rsidRDefault="00770D73" w:rsidP="0077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принятия решений о разработке муниципальных программ </w:t>
      </w:r>
      <w:r w:rsidR="00BE2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сельсовета, их формирования и реализации</w:t>
      </w: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I. Общие положения</w:t>
      </w: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принятия решений о разработке муниципальных программ </w:t>
      </w:r>
      <w:r w:rsidR="00BE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(дале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программы)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 и реализации.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Муниципальной программой является система мероприятий (взаимоувязанных по задачам, срокам реализации и ресурсам) обеспечивающих достижение приоритетов и целей в сфере социально-экономического развития </w:t>
      </w:r>
      <w:r w:rsidR="00BE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Муниципальная программа может включать в себя подпрограммы,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мероприятия ведомственных целевых программ </w:t>
      </w:r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отдельные мероприятия органов местного самоуправления </w:t>
      </w:r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Подпрограммы направлены на решение конкретных задач в рамках муниципальной  программы.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подпрограммы осуществляется путем внесения изменений в муниципальную программу.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Разработка и реализация муниципальной программы осуществляется   Администрацией </w:t>
      </w:r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либо должностным лицом Администрации </w:t>
      </w:r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Косулинского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определенным Администрацией </w:t>
      </w:r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качестве ответственного исполнителя муниципальной программы (далее - ответственный исполнитель), совместно с соисполнителями муниципальной программы (далее - соисполнители).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Соисполнителями могут являться заинтересованные органы государственной власти Курганской области, казенные учреждения </w:t>
      </w:r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 предприятия, организации и другие субъекты по согласованию.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реализации муниципальной программы определяются непосредственно муниципальной программой.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каждой муниципальной программе ежегодно проводится оценка эффективности ее реализации.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II. Порядок разработки муниципальной программы 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Решение о разработке муниципальной программы оформляется распоряжением Администрации </w:t>
      </w:r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 котором определяется ответственный исполнитель, устанавливаются сроки разработки муниципальной программы.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Заказчиком муниципальной программы является Администрация </w:t>
      </w:r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Косулинского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Муниципальные программы </w:t>
      </w:r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утверждаются постановлением Администрации </w:t>
      </w:r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Муниципальные программы, предлагаемые к финансированию начиная с очередного финансового года, должны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не позднее одного месяца до дня внесения в </w:t>
      </w:r>
      <w:proofErr w:type="spellStart"/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 Думу проекта решения </w:t>
      </w:r>
      <w:proofErr w:type="spellStart"/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о бюджете </w:t>
      </w:r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местный бюджет) на очередной финансовый год и плановый период.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 подлежат приведению в соответствие с решением </w:t>
      </w:r>
      <w:proofErr w:type="spellStart"/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Косулинской</w:t>
      </w:r>
      <w:proofErr w:type="spellEnd"/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 о местном бюджете не позднее двух месяцев со дня вступления его в силу.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Утвержденные муниципальные программы реализуются за счет средств местного бюджета. В установленном порядке для решения задач муниципальной   программы могут привлекаться внебюджетные источники, средства федерального бюджета, бюджета Курганской области и бюджета Куртамышского района по согласованию.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Финансирование муниципальных программ осуществляется в соответствии с бюджетным законодательством.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Муниципальная программа состоит из следующих разделов: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Par113#Par113" w:history="1">
        <w:r w:rsidRPr="00BE29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паспорт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по форме согласно приложению к настоящему Порядку;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характеристика текущего состояния соответствующей сферы социально-экономического развития </w:t>
      </w:r>
      <w:r w:rsidR="00BE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(с указанием проблем);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приоритеты и цели государственной политики в соответствующей сфере социально-экономического развития (раздел должен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сведения о соответствующих целях и задачах государственной программы Российской Федерации, государственной программы Курганской области, в случае их наличия, обеспечивающих  реализацию направлений в соответствующей сфере);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цели и задачи муниципальной программы (с указанием путей и способов их достижения);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перечень и краткое описание подпрограмм (с указанием направлений реализации) (при наличии);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сроки (при наличии - этапы) реализации муниципальной программы;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прогноз ожидаемых конечных результатов реализации муниципальной программы (должны отражать изменения состояния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сфере);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мероприятий муниципальной программы, включая мероприятия подпрограмм (с указанием сроков их реализации, ожидаемых конечных результатов, ответственного исполнителя и соисполнителей);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целевые индикаторы муниципальной программы (раздел должен содержать количественные показатели, отражающие степень достижения целей и решения задач муниципальной программы, с указанием плановых количественных значений по годам реализации);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информация по ресурсному обеспечению муниципальной программы (представляется по задачам, мероприятиям, включая мероприятия подпрограмм, главным распорядителям средств местного бюджета, источникам и объемам финансирования, годам реализации и соответствующим целевым индикаторам).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подпрограммы содержит разделы соответствующей муниципальной  программы.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Разработка муниципальных программ осуществляется с учетом приоритетов и мероприятий государственных программ Российской Федерации, Курганской области.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Проект муниципальной программы, изменений в муниципальную программу подлежит согласованию </w:t>
      </w:r>
      <w:r w:rsidRPr="0087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исполнителем, Администрацией </w:t>
      </w:r>
      <w:r w:rsidR="00266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главным распорядителем средств местного бюджета. 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Ответственный исполнитель: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разработку проекта муниципальной программы и ее согласование;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организует реализацию муниципальной программы; 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несет ответственность за достижение целевых индикаторов муниципальной  программы, а также конечных результатов ее реализации;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подготавливает годовой отчет о ходе реализации и оценке эффективности муниципальной программы и представляет его в Администрацию </w:t>
      </w:r>
      <w:r w:rsidR="00254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сельсовета и главному распорядителю средств местного бюджета;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разрабатывает меры по привлечению средств из  бюджета Курганской области, бюджета Куртамышского района и иных источников в соответствии с действующим законодательством для реализации мероприятий муниципальной программы;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организует размещение на официальном сайте Администрации Куртамышского района (по согласованию)  утвержденной  муниципальной программы, внесенные в неё изменения, а также годового отчета о ходе реализации и оценке эффективности муниципальной программы, включая годовые отчеты о ходе реализации и оценке эффективности входящих в муниципальную программу подпрограмм.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III. Контроль реализации муниципальной программы </w:t>
      </w:r>
      <w:r w:rsidR="00254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Ответственные исполнители совместно с соисполнителями до 1 марта года, следующего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подготавливают годовые отчеты о ходе реализации и оценке эффективности муниципальных программ.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Годовой отчет о ходе реализации и оценке эффективности муниципальной  программы содержит: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мероприятий, выполненных и не выполненных (с указанием причин) в установленные сроки, с указанием ответственных исполнителей и соисполнителей;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 об использовании бюджетных ассигнований (кассовых расходах) и иных средств на выполнение мероприятий (с разбивкой по задачам, мероприятиям, главным распорядителям средств местного бюджета, источникам финансирования и достигнутым значениям целевых индикаторов);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информацию о внесенных изменениях в муниципальную программу;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об оценке эффективности реализации муниципальной программы.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4A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Годовые отчеты о ходе реализации и оценке эффективности муниципальных  программ направляются в течение 3 рабочих дней с момента подготовки в Администрацию </w:t>
      </w:r>
      <w:r w:rsidR="00254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и главному распорядителю средств местного бюджета для подготовки сводного заключения об эффективности реализации муниципальных программ.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Ответственный исполнитель и соисполнители представляют в Администрацию </w:t>
      </w:r>
      <w:r w:rsidR="00254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главному распорядителю средств местного бюджета по запросам оперативную информацию о ходе реализации муниципальной программы.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57"/>
        <w:gridCol w:w="4813"/>
      </w:tblGrid>
      <w:tr w:rsidR="00770D73" w:rsidTr="00254A54">
        <w:tc>
          <w:tcPr>
            <w:tcW w:w="4758" w:type="dxa"/>
          </w:tcPr>
          <w:p w:rsidR="00770D73" w:rsidRDefault="0077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hideMark/>
          </w:tcPr>
          <w:p w:rsidR="004559AE" w:rsidRDefault="0045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9AE" w:rsidRDefault="0045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C4A" w:rsidRDefault="009B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C4A" w:rsidRDefault="009B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C4A" w:rsidRDefault="009B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C4A" w:rsidRDefault="009B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к Порядку принятия решений о</w:t>
            </w:r>
          </w:p>
          <w:p w:rsidR="00770D73" w:rsidRDefault="0077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разработке муниципальных программ </w:t>
            </w:r>
            <w:r w:rsidR="0025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Косулинского</w:t>
            </w: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сельсовета, их формирования и реализации</w:t>
            </w:r>
          </w:p>
        </w:tc>
      </w:tr>
    </w:tbl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Pr="004559AE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ru-RU"/>
        </w:rPr>
      </w:pPr>
      <w:bookmarkStart w:id="0" w:name="Par113"/>
      <w:bookmarkEnd w:id="0"/>
      <w:r w:rsidRPr="004559AE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ru-RU"/>
        </w:rPr>
        <w:t>Паспорт</w:t>
      </w:r>
    </w:p>
    <w:p w:rsidR="00770D73" w:rsidRPr="004559AE" w:rsidRDefault="00770D73" w:rsidP="00770D73">
      <w:pPr>
        <w:widowControl w:val="0"/>
        <w:suppressAutoHyphens/>
        <w:autoSpaceDE w:val="0"/>
        <w:autoSpaceDN w:val="0"/>
        <w:spacing w:after="0" w:line="240" w:lineRule="auto"/>
        <w:ind w:left="30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ru-RU"/>
        </w:rPr>
      </w:pPr>
      <w:r w:rsidRPr="004559AE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ru-RU"/>
        </w:rPr>
        <w:t xml:space="preserve">муниципальной программы </w:t>
      </w:r>
      <w:r w:rsidR="004559AE" w:rsidRPr="0045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Косулинского</w:t>
      </w:r>
      <w:r w:rsidRPr="004559AE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ru-RU"/>
        </w:rPr>
        <w:t xml:space="preserve"> сельсовета</w:t>
      </w:r>
    </w:p>
    <w:p w:rsidR="00770D73" w:rsidRPr="004559AE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Наименование</w:t>
      </w: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Ответственный исполнитель</w:t>
      </w:r>
    </w:p>
    <w:p w:rsidR="00770D73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Соисполнители</w:t>
      </w: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Подпрограммы</w:t>
      </w: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(при наличии)</w:t>
      </w:r>
    </w:p>
    <w:p w:rsidR="00770D73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Цели</w:t>
      </w:r>
    </w:p>
    <w:p w:rsidR="00770D73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Задачи</w:t>
      </w:r>
    </w:p>
    <w:p w:rsidR="00770D73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Целевые индикаторы</w:t>
      </w:r>
    </w:p>
    <w:p w:rsidR="00770D73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Сроки реализации</w:t>
      </w:r>
    </w:p>
    <w:p w:rsidR="00770D73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(при наличии - этапы)</w:t>
      </w:r>
    </w:p>
    <w:p w:rsidR="00770D73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Объемы бюджетных ассигнований</w:t>
      </w:r>
    </w:p>
    <w:p w:rsidR="00770D73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Ожидаемые результаты реализации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ind w:left="5415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57"/>
        <w:gridCol w:w="4813"/>
      </w:tblGrid>
      <w:tr w:rsidR="00770D73" w:rsidTr="004559AE">
        <w:trPr>
          <w:trHeight w:val="80"/>
        </w:trPr>
        <w:tc>
          <w:tcPr>
            <w:tcW w:w="4758" w:type="dxa"/>
          </w:tcPr>
          <w:p w:rsidR="00770D73" w:rsidRDefault="0077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9AE" w:rsidRDefault="0045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9AE" w:rsidRDefault="0045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770D73" w:rsidRDefault="00770D73" w:rsidP="0045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2 к постановлению Администрации </w:t>
            </w:r>
            <w:r w:rsidR="0045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Косулинского</w:t>
            </w:r>
            <w:r w:rsidR="00455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от 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="00455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 года № 2</w:t>
            </w:r>
            <w:r w:rsidR="00455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муниципальных программах </w:t>
            </w:r>
            <w:r w:rsidR="0045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сельсовета»</w:t>
            </w:r>
          </w:p>
        </w:tc>
      </w:tr>
    </w:tbl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проведения и критерии оценки эффективности реализации муниципальных программ </w:t>
      </w:r>
      <w:r w:rsidR="004559AE" w:rsidRPr="0045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и критерии оценки эффективности реализации муниципальных программ </w:t>
      </w:r>
      <w:r w:rsidR="00455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(далее – муниципальные   программы), позволяющие определить степень достижения целей и решения задач муниципальных программ на основе достижения плановых значений целевых индикаторов и выполнения программных мероприятий.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Критериями оценки эффективности реализации муниципальной программы являются плановые значения целевых индикаторов муниципальной программы.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эффективности муниципальной программы осуществляется путем присвоения каждому целевому индикатору соответствующего балла: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выполнении целевого индикатора от установленного значения в пределах 97,0% - 103,0% - 1 балл;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выполнении целевого индикатора от установленного значения в пределах 103,1% - 110,0% - плюс 2 балла; 110,1% - 120,0% - плюс 3 балла; более чем на 120,1% - плюс 4 балла;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невыполнении целевого индикатора от установленного значения в пределах 90,0% - 96,9% - минус 1 балл; менее чем на 90,0% - минус 2 балла.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результатам оценки эффективности муниципальной программы выносится одно из следующих решений: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ожидаемая эффективность достигнута;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ожидаемая эффективность не достигнута;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эффективность снизилась по сравнению с предыдущим годом;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эффективность находится на уровне предыдущего года;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эффективность повысилась по сравнению с предыдущим годом.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эффективности муниципальной программы осуществляется ответственным исполнителем совместно с соисполнителями по итогам ее реализации за отчетный финансовый год и в целом после завершения реализации муниципальной программы.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Ответственный исполнитель муниципальной программы ежегодно до 1 марта года, следующего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в Администрацию </w:t>
      </w:r>
      <w:r w:rsidR="0045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Косулинского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сведения об оценке эффективности реализации муниципальной программы за отчетный финансовый год по </w:t>
      </w:r>
      <w:hyperlink r:id="rId7" w:anchor="Par187#Par187" w:history="1">
        <w:r w:rsidRPr="004559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формам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Par212#Par212" w:history="1">
        <w:r w:rsidRPr="004559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содержащимся в приложении к настоящему Порядку.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ответственный  исполнитель совместно с главным распорядителем средств местного бюджета до 1 июня года, следующего за отчетным периодом, готовит сводное заключение об эффективности реализации муниципальных программ на имя Главы </w:t>
      </w:r>
      <w:r w:rsidR="00455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</w:t>
      </w:r>
      <w:hyperlink r:id="rId9" w:anchor="Par233#Par233" w:history="1">
        <w:r w:rsidRPr="004559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форме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содержащейся в приложении к настоящему Порядку.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Глава </w:t>
      </w:r>
      <w:r w:rsidR="00455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итогам оценки эффективности реализации  муниципальных программ принимает решение о необходимости дополнительного рассмотрения результатов ее реализации.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результатам оценки эффективности реализации муниципальных программ Администрацией </w:t>
      </w:r>
      <w:r w:rsidR="00455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58"/>
        <w:gridCol w:w="4812"/>
      </w:tblGrid>
      <w:tr w:rsidR="00770D73" w:rsidTr="009B3C4A">
        <w:tc>
          <w:tcPr>
            <w:tcW w:w="4758" w:type="dxa"/>
          </w:tcPr>
          <w:p w:rsidR="00770D73" w:rsidRDefault="0077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hideMark/>
          </w:tcPr>
          <w:p w:rsidR="009B3C4A" w:rsidRDefault="009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C4A" w:rsidRDefault="009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0D73" w:rsidRDefault="0077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Порядку проведения и критериев оценки эффективности реализации муниципальных программ  </w:t>
            </w:r>
            <w:r w:rsidR="0045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Косулинского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</w:tc>
      </w:tr>
    </w:tbl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 целевых индикаторов муниципальной программы </w:t>
      </w:r>
      <w:r w:rsidR="004559AE" w:rsidRPr="0045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Косулинского</w:t>
      </w:r>
      <w:r w:rsidR="00455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далее- муниципальные программы)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87"/>
      <w:bookmarkEnd w:id="1"/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1. Оценка целевых индикаторов муниципальной программы (наименование муниципальной программы) за _______ год </w:t>
      </w:r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37"/>
        <w:gridCol w:w="1309"/>
        <w:gridCol w:w="1428"/>
        <w:gridCol w:w="1428"/>
        <w:gridCol w:w="1309"/>
        <w:gridCol w:w="1309"/>
      </w:tblGrid>
      <w:tr w:rsidR="00770D73" w:rsidTr="00770D73">
        <w:trPr>
          <w:trHeight w:val="40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индикатора    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Единица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Значение целевого индикатора       </w:t>
            </w:r>
          </w:p>
        </w:tc>
      </w:tr>
      <w:tr w:rsidR="00770D73" w:rsidTr="00770D73">
        <w:trPr>
          <w:trHeight w:val="800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73" w:rsidRDefault="00770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73" w:rsidRDefault="00770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муниципальной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программе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Достигнуто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%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Оценка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баллах </w:t>
            </w:r>
          </w:p>
        </w:tc>
      </w:tr>
      <w:tr w:rsidR="00770D73" w:rsidTr="00770D73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индикатор 1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D73" w:rsidTr="00770D73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индикатор 2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D73" w:rsidTr="00770D73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индикатор 3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D73" w:rsidTr="00770D73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индикатор 4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D73" w:rsidTr="00770D73">
        <w:trPr>
          <w:trHeight w:val="4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         целевые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индикаторы    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D73" w:rsidTr="00770D73">
        <w:trPr>
          <w:trHeight w:val="4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Итоговая      сводная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оценка        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2" w:name="Par212"/>
      <w:bookmarkEnd w:id="2"/>
      <w:r>
        <w:rPr>
          <w:rFonts w:ascii="Times New Roman" w:eastAsia="Times New Roman" w:hAnsi="Times New Roman" w:cs="Times New Roman"/>
          <w:lang w:eastAsia="ru-RU"/>
        </w:rPr>
        <w:t xml:space="preserve">Форма 2. Динамика целевых значений целевых индикаторов муниципальной  программы (наименование муниципальной программы)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99"/>
        <w:gridCol w:w="1309"/>
        <w:gridCol w:w="1071"/>
        <w:gridCol w:w="1071"/>
        <w:gridCol w:w="1190"/>
        <w:gridCol w:w="1309"/>
        <w:gridCol w:w="1190"/>
      </w:tblGrid>
      <w:tr w:rsidR="00770D73" w:rsidTr="00770D73">
        <w:trPr>
          <w:trHeight w:val="800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индикаторы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Единица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Год реализации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муниципальной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программы      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Последний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год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(целевое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значение)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%    </w:t>
            </w:r>
          </w:p>
        </w:tc>
      </w:tr>
      <w:tr w:rsidR="00770D73" w:rsidTr="00770D73"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73" w:rsidRDefault="00770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73" w:rsidRDefault="00770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1-й год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2-й год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73" w:rsidRDefault="00770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73" w:rsidRDefault="00770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D73" w:rsidTr="00770D73"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Целевой индикатор 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D73" w:rsidTr="00770D73"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Целевой индикатор 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D73" w:rsidTr="00770D73"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Целевой индикатор 3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D73" w:rsidTr="00770D73"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Целевой индикатор 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D73" w:rsidTr="00770D73">
        <w:trPr>
          <w:trHeight w:val="4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Иные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индикаторы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3" w:name="Par233"/>
      <w:bookmarkEnd w:id="3"/>
    </w:p>
    <w:p w:rsidR="00770D73" w:rsidRDefault="00770D73" w:rsidP="0077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Форма 3. Оценка эффективности муниципальной программы (наименование муниципальной программы) за ________ год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41"/>
        <w:gridCol w:w="2380"/>
        <w:gridCol w:w="2142"/>
      </w:tblGrid>
      <w:tr w:rsidR="00770D73" w:rsidTr="00770D73">
        <w:trPr>
          <w:trHeight w:val="10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Вывод об эффективности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муниципальной программы 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Итоговая сводная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оценка (баллов)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дальнейшей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реализации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муниципальной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программы    </w:t>
            </w:r>
          </w:p>
        </w:tc>
      </w:tr>
      <w:tr w:rsidR="00770D73" w:rsidTr="00770D73">
        <w:trPr>
          <w:trHeight w:val="10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Ожидаемая  эффективность  достигнута,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эффективность  находится  на   уровне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предыдущего    года,    эффективность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повысилась по сравнению с  предыдущим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годом              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Положительное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значение   (0   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более)           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D73" w:rsidTr="00770D73">
        <w:trPr>
          <w:trHeight w:val="6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Ожидаемая      эффективность       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достигнута,  эффективность  снизилась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сравнению с предыдущим годом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Отрицательное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значение (менее 0)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3" w:rsidRDefault="0077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0D73" w:rsidRDefault="00770D73" w:rsidP="00770D73">
      <w:bookmarkStart w:id="4" w:name="_GoBack"/>
      <w:bookmarkEnd w:id="4"/>
    </w:p>
    <w:p w:rsidR="00D448AC" w:rsidRDefault="00D448AC"/>
    <w:sectPr w:rsidR="00D448AC" w:rsidSect="009B3C4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D73"/>
    <w:rsid w:val="0017413C"/>
    <w:rsid w:val="00254A54"/>
    <w:rsid w:val="00266EA4"/>
    <w:rsid w:val="00315E97"/>
    <w:rsid w:val="004559AE"/>
    <w:rsid w:val="00770D73"/>
    <w:rsid w:val="0087018B"/>
    <w:rsid w:val="008E6AD4"/>
    <w:rsid w:val="009B323D"/>
    <w:rsid w:val="009B3C4A"/>
    <w:rsid w:val="00A7731F"/>
    <w:rsid w:val="00B73E58"/>
    <w:rsid w:val="00BE29E6"/>
    <w:rsid w:val="00D4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93.784\&#1054;%20&#1084;&#1091;&#1085;&#1080;&#1094;&#1080;&#1087;&#1072;&#1083;&#1100;&#1085;&#1099;&#1093;%20&#1087;&#1088;&#1086;&#1075;&#1088;&#1072;&#1084;&#1084;&#1072;&#109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Rar$DI93.784\&#1054;%20&#1084;&#1091;&#1085;&#1080;&#1094;&#1080;&#1087;&#1072;&#1083;&#1100;&#1085;&#1099;&#1093;%20&#1087;&#1088;&#1086;&#1075;&#1088;&#1072;&#1084;&#1084;&#1072;&#109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WINDOWS\Temp\Rar$DI93.784\&#1054;%20&#1084;&#1091;&#1085;&#1080;&#1094;&#1080;&#1087;&#1072;&#1083;&#1100;&#1085;&#1099;&#1093;%20&#1087;&#1088;&#1086;&#1075;&#1088;&#1072;&#1084;&#1084;&#1072;&#1093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Rar$DI93.784\&#1054;%20&#1084;&#1091;&#1085;&#1080;&#1094;&#1080;&#1087;&#1072;&#1083;&#1100;&#1085;&#1099;&#1093;%20&#1087;&#1088;&#1086;&#1075;&#1088;&#1072;&#1084;&#1084;&#1072;&#1093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WINDOWS\Temp\Rar$DI93.784\&#1054;%20&#1084;&#1091;&#1085;&#1080;&#1094;&#1080;&#1087;&#1072;&#1083;&#1100;&#1085;&#1099;&#1093;%20&#1087;&#1088;&#1086;&#1075;&#1088;&#1072;&#1084;&#1084;&#1072;&#1093;.doc" TargetMode="External"/><Relationship Id="rId9" Type="http://schemas.openxmlformats.org/officeDocument/2006/relationships/hyperlink" Target="file:///C:\WINDOWS\Temp\Rar$DI93.784\&#1054;%20&#1084;&#1091;&#1085;&#1080;&#1094;&#1080;&#1087;&#1072;&#1083;&#1100;&#1085;&#1099;&#1093;%20&#1087;&#1088;&#1086;&#1075;&#1088;&#1072;&#1084;&#1084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2013-12-16T05:45:00Z</cp:lastPrinted>
  <dcterms:created xsi:type="dcterms:W3CDTF">2013-12-16T02:51:00Z</dcterms:created>
  <dcterms:modified xsi:type="dcterms:W3CDTF">2013-12-16T05:46:00Z</dcterms:modified>
</cp:coreProperties>
</file>